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Публичная оферта</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Настоящий документ – это публичная оферта (предложение) интернет-магазина “Bouticle.</w:t>
      </w:r>
      <w:r>
        <w:rPr>
          <w:rFonts w:cs="Times New Roman" w:ascii="Times New Roman" w:hAnsi="Times New Roman"/>
          <w:sz w:val="23"/>
          <w:szCs w:val="23"/>
          <w:lang w:val="en-US"/>
        </w:rPr>
        <w:t>Shop</w:t>
      </w:r>
      <w:r>
        <w:rPr>
          <w:rFonts w:cs="Times New Roman" w:ascii="Times New Roman" w:hAnsi="Times New Roman"/>
          <w:sz w:val="23"/>
          <w:szCs w:val="23"/>
        </w:rPr>
        <w:t>” о продаже товаров</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r>
    </w:p>
    <w:p>
      <w:pPr>
        <w:pStyle w:val="Normal"/>
        <w:shd w:val="clear" w:color="auto" w:fill="FFFFFF"/>
        <w:spacing w:lineRule="auto" w:line="240" w:before="0" w:after="0"/>
        <w:contextualSpacing/>
        <w:jc w:val="both"/>
        <w:rPr>
          <w:rFonts w:ascii="Times New Roman" w:hAnsi="Times New Roman" w:cs="Times New Roman"/>
          <w:sz w:val="23"/>
          <w:szCs w:val="23"/>
        </w:rPr>
      </w:pPr>
      <w:r>
        <w:rPr>
          <w:rFonts w:cs="Times New Roman" w:ascii="Times New Roman" w:hAnsi="Times New Roman"/>
          <w:b/>
          <w:sz w:val="23"/>
          <w:szCs w:val="23"/>
        </w:rPr>
        <w:t>1.Общие положения</w:t>
      </w:r>
    </w:p>
    <w:p>
      <w:pPr>
        <w:pStyle w:val="Normal"/>
        <w:shd w:val="clear" w:color="auto" w:fill="FFFFFF"/>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1.1.Настоящая публичная оферта (далее - Оферта) является официальным предложением ИП Правского Ильи Владимировича в адрес любого физического лица заключить с  ИП Правским И.В. договор розничной купли-продажи товара на Сайте дистанционным образом на условиях, определенных в настоящем Договоре и содержит все существенные условия Оферты.</w:t>
      </w:r>
    </w:p>
    <w:p>
      <w:pPr>
        <w:pStyle w:val="Normal"/>
        <w:shd w:val="clear" w:color="auto" w:fill="FFFFFF"/>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1.2.Заказ Покупателем товара, размещенного на Сайте, означает, что Покупатель согласен со всеми условиями настоящей Оферты, Политики конфиденциальности и Пользовательского соглашения.</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1.3.Сайт имеет право вносить изменения в Оферту без уведомления Покупателя.</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1.4.Срок действия Оферты не ограничен, если иное не указано на Сайте.</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1.5.Сайт предоставляет Покупателю полную и достоверную информацию о товаре/услугах, включая информацию об основных потребительских свойствах товара, месте изготовления, а также информацию о гарантийном сроке и сроке годности товара на Сайте в разделе «Каталог».</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r>
    </w:p>
    <w:p>
      <w:pPr>
        <w:pStyle w:val="Normal"/>
        <w:shd w:val="clear" w:color="auto" w:fill="FFFFFF"/>
        <w:spacing w:lineRule="auto" w:line="240" w:before="0" w:after="0"/>
        <w:contextualSpacing/>
        <w:jc w:val="both"/>
        <w:rPr>
          <w:rFonts w:ascii="Times New Roman" w:hAnsi="Times New Roman" w:cs="Times New Roman"/>
          <w:b/>
          <w:sz w:val="23"/>
          <w:szCs w:val="23"/>
        </w:rPr>
      </w:pPr>
      <w:r>
        <w:rPr>
          <w:rFonts w:cs="Times New Roman" w:ascii="Times New Roman" w:hAnsi="Times New Roman"/>
          <w:b/>
          <w:sz w:val="23"/>
          <w:szCs w:val="23"/>
        </w:rPr>
        <w:t xml:space="preserve">2. Предмет Оферты </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 xml:space="preserve">2.1.Сайт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на основании размещенных Заказов, а Покупатель обязуется принять и оплатить Товар на условиях настоящей Оферты. </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 xml:space="preserve">2.2.Наименование, цена, количество товара, а также прочие необходимые условия Оферты определяются на основании сведений, предоставленных Покупателем при оформлении заказа. </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2.3.Право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 Риск его случайной гибели или повреждения товара переходит к Покупателю с момента фактической передачи товара Покупателю.</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r>
    </w:p>
    <w:p>
      <w:pPr>
        <w:pStyle w:val="Normal"/>
        <w:shd w:val="clear" w:color="auto" w:fill="FFFFFF"/>
        <w:spacing w:lineRule="auto" w:line="240" w:before="0" w:after="0"/>
        <w:contextualSpacing/>
        <w:jc w:val="both"/>
        <w:rPr>
          <w:rFonts w:ascii="Times New Roman" w:hAnsi="Times New Roman" w:cs="Times New Roman"/>
          <w:sz w:val="23"/>
          <w:szCs w:val="23"/>
        </w:rPr>
      </w:pPr>
      <w:r>
        <w:rPr>
          <w:rFonts w:cs="Times New Roman" w:ascii="Times New Roman" w:hAnsi="Times New Roman"/>
          <w:b/>
          <w:sz w:val="23"/>
          <w:szCs w:val="23"/>
        </w:rPr>
        <w:t>3.Стоимость товара</w:t>
      </w:r>
    </w:p>
    <w:p>
      <w:pPr>
        <w:pStyle w:val="Normal"/>
        <w:spacing w:lineRule="auto" w:line="240" w:before="0" w:after="0"/>
        <w:contextualSpacing/>
        <w:jc w:val="both"/>
        <w:rPr>
          <w:rFonts w:ascii="Times New Roman" w:hAnsi="Times New Roman" w:cs="Times New Roman"/>
          <w:sz w:val="23"/>
          <w:szCs w:val="23"/>
        </w:rPr>
      </w:pPr>
      <w:r>
        <w:rPr>
          <w:rFonts w:cs="Times New Roman" w:ascii="Times New Roman" w:hAnsi="Times New Roman"/>
          <w:sz w:val="23"/>
          <w:szCs w:val="23"/>
        </w:rPr>
        <w:t xml:space="preserve">2.1.Цены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hyperlink r:id="rId2">
        <w:r>
          <w:rPr>
            <w:rStyle w:val="-"/>
            <w:rFonts w:cs="Times New Roman" w:ascii="Times New Roman" w:hAnsi="Times New Roman"/>
            <w:sz w:val="23"/>
            <w:szCs w:val="23"/>
            <w:lang w:val="en-US"/>
          </w:rPr>
          <w:t>www</w:t>
        </w:r>
        <w:r>
          <w:rPr>
            <w:rStyle w:val="-"/>
            <w:rFonts w:cs="Times New Roman" w:ascii="Times New Roman" w:hAnsi="Times New Roman"/>
            <w:sz w:val="23"/>
            <w:szCs w:val="23"/>
          </w:rPr>
          <w:t>.</w:t>
        </w:r>
        <w:r>
          <w:rPr>
            <w:rStyle w:val="-"/>
            <w:rFonts w:cs="Times New Roman" w:ascii="Times New Roman" w:hAnsi="Times New Roman"/>
            <w:sz w:val="23"/>
            <w:szCs w:val="23"/>
            <w:lang w:val="en-US"/>
          </w:rPr>
          <w:t>bouticle</w:t>
        </w:r>
        <w:r>
          <w:rPr>
            <w:rStyle w:val="-"/>
            <w:rFonts w:cs="Times New Roman" w:ascii="Times New Roman" w:hAnsi="Times New Roman"/>
            <w:sz w:val="23"/>
            <w:szCs w:val="23"/>
          </w:rPr>
          <w:t>.</w:t>
        </w:r>
        <w:r>
          <w:rPr>
            <w:rStyle w:val="-"/>
            <w:rFonts w:cs="Times New Roman" w:ascii="Times New Roman" w:hAnsi="Times New Roman"/>
            <w:sz w:val="23"/>
            <w:szCs w:val="23"/>
            <w:lang w:val="en-US"/>
          </w:rPr>
          <w:t>shop</w:t>
        </w:r>
      </w:hyperlink>
      <w:r>
        <w:rPr>
          <w:rFonts w:cs="Times New Roman" w:ascii="Times New Roman" w:hAnsi="Times New Roman"/>
          <w:sz w:val="23"/>
          <w:szCs w:val="23"/>
        </w:rPr>
        <w:t>.</w:t>
      </w:r>
    </w:p>
    <w:p>
      <w:pPr>
        <w:pStyle w:val="Normal"/>
        <w:spacing w:lineRule="auto" w:line="240" w:before="0" w:after="0"/>
        <w:contextualSpacing/>
        <w:jc w:val="both"/>
        <w:rPr>
          <w:rFonts w:ascii="Times New Roman" w:hAnsi="Times New Roman" w:cs="Times New Roman"/>
          <w:sz w:val="23"/>
          <w:szCs w:val="23"/>
        </w:rPr>
      </w:pPr>
      <w:r>
        <w:rPr>
          <w:rFonts w:eastAsia="Times New Roman" w:cs="Times New Roman" w:ascii="Times New Roman" w:hAnsi="Times New Roman"/>
          <w:color w:val="1F1F1F"/>
          <w:sz w:val="23"/>
          <w:szCs w:val="23"/>
          <w:lang w:eastAsia="ru-RU"/>
        </w:rPr>
        <w:t>2.2</w:t>
      </w:r>
      <w:r>
        <w:rPr>
          <w:rFonts w:cs="Times New Roman" w:ascii="Times New Roman" w:hAnsi="Times New Roman"/>
          <w:sz w:val="23"/>
          <w:szCs w:val="23"/>
        </w:rPr>
        <w:t>.Цена товара указывается в рублях Российской Федерации и включает в себя налог на добавленную стоимость (если применим для действующей системы налогообложения Продавца).</w:t>
      </w:r>
    </w:p>
    <w:p>
      <w:pPr>
        <w:pStyle w:val="Normal"/>
        <w:spacing w:lineRule="auto" w:line="240" w:before="0" w:after="0"/>
        <w:contextualSpacing/>
        <w:rPr>
          <w:rFonts w:ascii="Times New Roman" w:hAnsi="Times New Roman" w:cs="Times New Roman"/>
          <w:sz w:val="23"/>
          <w:szCs w:val="23"/>
        </w:rPr>
      </w:pPr>
      <w:r>
        <w:rPr>
          <w:rFonts w:cs="Times New Roman" w:ascii="Times New Roman" w:hAnsi="Times New Roman"/>
          <w:sz w:val="23"/>
          <w:szCs w:val="23"/>
        </w:rPr>
        <w:t>2.3.Окончательная цена товара определяется последовательным действием на цену товара скидок по следующему порядку:</w:t>
        <w:br/>
        <w:t>•  Акционная скидка</w:t>
        <w:br/>
        <w:t>•  Скидка по промокоду</w:t>
        <w:br/>
        <w:t>•  Скидка постоянного Покупателя</w:t>
      </w:r>
    </w:p>
    <w:p>
      <w:pPr>
        <w:pStyle w:val="Normal"/>
        <w:spacing w:lineRule="auto" w:line="240" w:before="0" w:after="0"/>
        <w:contextualSpacing/>
        <w:jc w:val="both"/>
        <w:rPr>
          <w:rFonts w:ascii="Times New Roman" w:hAnsi="Times New Roman" w:eastAsia="Times New Roman" w:cs="Times New Roman"/>
          <w:i/>
          <w:i/>
          <w:iCs/>
          <w:color w:val="FFFFFF"/>
          <w:sz w:val="23"/>
          <w:szCs w:val="23"/>
          <w:shd w:fill="AAAAAA" w:val="clear"/>
          <w:lang w:eastAsia="ru-RU"/>
        </w:rPr>
      </w:pPr>
      <w:r>
        <w:rPr>
          <w:rFonts w:eastAsia="Times New Roman" w:cs="Times New Roman" w:ascii="Times New Roman" w:hAnsi="Times New Roman"/>
          <w:color w:val="1F1F1F"/>
          <w:sz w:val="23"/>
          <w:szCs w:val="23"/>
          <w:lang w:eastAsia="ru-RU"/>
        </w:rPr>
        <w:t xml:space="preserve">2.4.Расчеты между Сайтом и Покупателем за товар производятся способами, указанными на Сайте в разделе «Оплата». </w:t>
      </w:r>
    </w:p>
    <w:p>
      <w:pPr>
        <w:pStyle w:val="Normal"/>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r>
    </w:p>
    <w:p>
      <w:pPr>
        <w:pStyle w:val="Normal"/>
        <w:numPr>
          <w:ilvl w:val="0"/>
          <w:numId w:val="0"/>
        </w:numPr>
        <w:shd w:val="clear" w:color="auto" w:fill="FFFFFF"/>
        <w:spacing w:lineRule="auto" w:line="240" w:before="0" w:after="0"/>
        <w:jc w:val="both"/>
        <w:outlineLvl w:val="1"/>
        <w:rPr>
          <w:rFonts w:ascii="Times New Roman" w:hAnsi="Times New Roman" w:cs="Times New Roman"/>
          <w:b/>
          <w:sz w:val="23"/>
          <w:szCs w:val="23"/>
        </w:rPr>
      </w:pPr>
      <w:r>
        <w:rPr>
          <w:rFonts w:cs="Times New Roman" w:ascii="Times New Roman" w:hAnsi="Times New Roman"/>
          <w:b/>
          <w:sz w:val="23"/>
          <w:szCs w:val="23"/>
        </w:rPr>
        <w:t>4.Момент заключения Оферты</w:t>
      </w:r>
    </w:p>
    <w:p>
      <w:pPr>
        <w:pStyle w:val="Normal"/>
        <w:tabs>
          <w:tab w:val="clear" w:pos="708"/>
          <w:tab w:val="left" w:pos="0" w:leader="none"/>
        </w:tabs>
        <w:spacing w:lineRule="auto" w:line="240" w:before="0" w:after="0"/>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4.1.Акцептом настоящей Оферты (договора) является оформление Покупателем заказа на товар в соответствии с условиями настоящей Оферты. Оформление Покупателем заказа на товар производится путем совершения действий, указанных в разделе «Сервис и помощь».</w:t>
      </w:r>
    </w:p>
    <w:p>
      <w:pPr>
        <w:pStyle w:val="Normal"/>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4.2.Акцептируя настоящую Оферту, Покупатель выражает согласие в том, что:</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Arial" w:ascii="Arial" w:hAnsi="Arial"/>
          <w:color w:val="6A6A6A"/>
          <w:sz w:val="18"/>
          <w:szCs w:val="18"/>
          <w:lang w:eastAsia="ru-RU"/>
        </w:rPr>
        <w:t xml:space="preserve">- </w:t>
      </w:r>
      <w:r>
        <w:rPr>
          <w:rFonts w:eastAsia="Times New Roman" w:cs="Times New Roman" w:ascii="Times New Roman" w:hAnsi="Times New Roman"/>
          <w:color w:val="1F1F1F"/>
          <w:sz w:val="23"/>
          <w:szCs w:val="23"/>
          <w:lang w:eastAsia="ru-RU"/>
        </w:rPr>
        <w:t>регистрационные данные (в том числе персональные данные) указаны им добровольно;</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 регистрационные данные (в том числе персональные данные) передаются в электронной форме по каналам связи сети «Интернет»;</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 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 соглашении и могут быть переданы третьим лицам, для реализации целей, указанных в настоящей Оферте;</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 регистрационные данные (в том числе персональные данные) могут быть использованы Сайтом в целях продвижения товаров и услуг, путем осуществления прямых контактов с Покупателем с помощью каналов связи;</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 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 xml:space="preserve">- 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письменного заявления, переданного Сайту. </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r>
    </w:p>
    <w:p>
      <w:pPr>
        <w:pStyle w:val="Normal"/>
        <w:shd w:val="clear" w:color="auto" w:fill="FFFFFF"/>
        <w:spacing w:lineRule="auto" w:line="240" w:before="0" w:after="0"/>
        <w:contextualSpacing/>
        <w:jc w:val="both"/>
        <w:rPr>
          <w:rFonts w:ascii="Times New Roman" w:hAnsi="Times New Roman" w:eastAsia="Times New Roman" w:cs="Times New Roman"/>
          <w:b/>
          <w:color w:val="1F1F1F"/>
          <w:sz w:val="23"/>
          <w:szCs w:val="23"/>
          <w:lang w:eastAsia="ru-RU"/>
        </w:rPr>
      </w:pPr>
      <w:r>
        <w:rPr>
          <w:rFonts w:eastAsia="Times New Roman" w:cs="Times New Roman" w:ascii="Times New Roman" w:hAnsi="Times New Roman"/>
          <w:b/>
          <w:color w:val="1F1F1F"/>
          <w:sz w:val="23"/>
          <w:szCs w:val="23"/>
          <w:lang w:eastAsia="ru-RU"/>
        </w:rPr>
        <w:t>5.Возврат товара и денежных средств</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5.1.Возврат товара осуществляется в соответствии с Законом РФ «О защите прав потребителей».</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5.2.Возврат денежных средств осуществляется посредством возврата стоимости оплаченного товара на банковскую карту или почтовым переводом. </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r>
    </w:p>
    <w:p>
      <w:pPr>
        <w:pStyle w:val="Normal"/>
        <w:shd w:val="clear" w:color="auto" w:fill="FFFFFF"/>
        <w:spacing w:lineRule="auto" w:line="240" w:before="0" w:after="0"/>
        <w:contextualSpacing/>
        <w:jc w:val="both"/>
        <w:rPr>
          <w:rFonts w:ascii="Times New Roman" w:hAnsi="Times New Roman" w:eastAsia="Times New Roman" w:cs="Times New Roman"/>
          <w:b/>
          <w:color w:val="1F1F1F"/>
          <w:sz w:val="23"/>
          <w:szCs w:val="23"/>
          <w:lang w:eastAsia="ru-RU"/>
        </w:rPr>
      </w:pPr>
      <w:r>
        <w:rPr>
          <w:rFonts w:eastAsia="Times New Roman" w:cs="Times New Roman" w:ascii="Times New Roman" w:hAnsi="Times New Roman"/>
          <w:b/>
          <w:color w:val="1F1F1F"/>
          <w:sz w:val="23"/>
          <w:szCs w:val="23"/>
          <w:lang w:eastAsia="ru-RU"/>
        </w:rPr>
        <w:t>6.Доставка товара</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 xml:space="preserve">6.1.Доставка товара Покупателю осуществляется в сроки, согласованные Сторонами при подтверждении заказа сотрудником Сайта. </w:t>
      </w:r>
      <w:r>
        <w:rPr>
          <w:rFonts w:eastAsia="Times New Roman" w:cs="Times New Roman" w:ascii="Times New Roman" w:hAnsi="Times New Roman"/>
          <w:color w:val="1F1F1F"/>
          <w:sz w:val="23"/>
          <w:szCs w:val="23"/>
          <w:lang w:val="ru-RU" w:eastAsia="ru-RU"/>
        </w:rPr>
        <w:t xml:space="preserve">В случае, если Покупатель выбрал доставку службой доставки, Сайт осуществляет в согласованный срок передачу заказа в указанную службу. </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6.2.При курьерской доставке товара Покупатель в реестре доставки ставит свою подпись напротив тех позиций товара, которые Покупатель приобрел. Данная подпись служит подтверждением того, что Покупатель не имеет претензий к комплектации товара, к количеству и внешнему виду товара. </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6.3.После получения товара претензии к  количеству, комплектности и виду товара не принимаются.</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r>
    </w:p>
    <w:p>
      <w:pPr>
        <w:pStyle w:val="Normal"/>
        <w:shd w:val="clear" w:color="auto" w:fill="FFFFFF"/>
        <w:spacing w:lineRule="auto" w:line="240" w:before="0" w:after="0"/>
        <w:contextualSpacing/>
        <w:jc w:val="both"/>
        <w:rPr>
          <w:rFonts w:ascii="Times New Roman" w:hAnsi="Times New Roman" w:eastAsia="Times New Roman" w:cs="Times New Roman"/>
          <w:b/>
          <w:color w:val="1F1F1F"/>
          <w:sz w:val="23"/>
          <w:szCs w:val="23"/>
          <w:lang w:eastAsia="ru-RU"/>
        </w:rPr>
      </w:pPr>
      <w:r>
        <w:rPr>
          <w:rFonts w:eastAsia="Times New Roman" w:cs="Times New Roman" w:ascii="Times New Roman" w:hAnsi="Times New Roman"/>
          <w:b/>
          <w:color w:val="1F1F1F"/>
          <w:sz w:val="23"/>
          <w:szCs w:val="23"/>
          <w:lang w:eastAsia="ru-RU"/>
        </w:rPr>
        <w:t>7.Срок действия Оферты</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7.1.Настоящая Оферта вступает в силу с момента ее акцепта Покупателем, и действует до момента отзыва акцепта публичной Оферты.</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r>
    </w:p>
    <w:p>
      <w:pPr>
        <w:pStyle w:val="Normal"/>
        <w:shd w:val="clear" w:color="auto" w:fill="FFFFFF"/>
        <w:spacing w:lineRule="auto" w:line="240" w:before="0" w:after="0"/>
        <w:contextualSpacing/>
        <w:jc w:val="both"/>
        <w:rPr>
          <w:rFonts w:ascii="Times New Roman" w:hAnsi="Times New Roman" w:eastAsia="Times New Roman" w:cs="Times New Roman"/>
          <w:b/>
          <w:color w:val="1F1F1F"/>
          <w:sz w:val="23"/>
          <w:szCs w:val="23"/>
          <w:lang w:eastAsia="ru-RU"/>
        </w:rPr>
      </w:pPr>
      <w:r>
        <w:rPr>
          <w:rFonts w:eastAsia="Times New Roman" w:cs="Times New Roman" w:ascii="Times New Roman" w:hAnsi="Times New Roman"/>
          <w:b/>
          <w:color w:val="1F1F1F"/>
          <w:sz w:val="23"/>
          <w:szCs w:val="23"/>
          <w:lang w:eastAsia="ru-RU"/>
        </w:rPr>
        <w:t>8.Дополнительные условия</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8.1.Сайт вправе переуступать либо каким-либо иным способом передавать свои права и обязанности, вытекающие из его отношений с Покупателем, третьим лицам.</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8.2.Сайт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8.3.К отношениям между Покупателем и Сайтом применяются положения Российского законодательства.</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8.4.В случае возникновения вопросов и претензий со стороны Покупателя он должен обратиться к Сайту по телефону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РФ.</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t>8.5.Признание судом недействительности какого-либо положения настоящего Соглашения не влечет за собой недействительность остальных положений.</w:t>
      </w:r>
    </w:p>
    <w:p>
      <w:pPr>
        <w:pStyle w:val="Normal"/>
        <w:shd w:val="clear" w:color="auto" w:fill="FFFFFF"/>
        <w:spacing w:lineRule="auto" w:line="240" w:before="0" w:after="0"/>
        <w:contextualSpacing/>
        <w:jc w:val="both"/>
        <w:rPr>
          <w:rFonts w:ascii="Times New Roman" w:hAnsi="Times New Roman" w:eastAsia="Times New Roman" w:cs="Times New Roman"/>
          <w:color w:val="1F1F1F"/>
          <w:sz w:val="23"/>
          <w:szCs w:val="23"/>
          <w:lang w:eastAsia="ru-RU"/>
        </w:rPr>
      </w:pPr>
      <w:r>
        <w:rPr>
          <w:rFonts w:eastAsia="Times New Roman" w:cs="Times New Roman" w:ascii="Times New Roman" w:hAnsi="Times New Roman"/>
          <w:color w:val="1F1F1F"/>
          <w:sz w:val="23"/>
          <w:szCs w:val="23"/>
          <w:lang w:eastAsia="ru-RU"/>
        </w:rPr>
      </w:r>
    </w:p>
    <w:p>
      <w:pPr>
        <w:pStyle w:val="Normal"/>
        <w:shd w:val="clear" w:color="auto" w:fill="FFFFFF"/>
        <w:spacing w:lineRule="auto" w:line="240" w:before="0" w:after="0"/>
        <w:contextualSpacing/>
        <w:jc w:val="both"/>
        <w:rPr>
          <w:rFonts w:ascii="Times New Roman" w:hAnsi="Times New Roman" w:eastAsia="Times New Roman" w:cs="Times New Roman"/>
          <w:b/>
          <w:color w:val="1F1F1F"/>
          <w:sz w:val="23"/>
          <w:szCs w:val="23"/>
          <w:lang w:eastAsia="ru-RU"/>
        </w:rPr>
      </w:pPr>
      <w:r>
        <w:rPr>
          <w:rFonts w:eastAsia="Times New Roman" w:cs="Times New Roman" w:ascii="Times New Roman" w:hAnsi="Times New Roman"/>
          <w:b/>
          <w:color w:val="1F1F1F"/>
          <w:sz w:val="23"/>
          <w:szCs w:val="23"/>
          <w:lang w:eastAsia="ru-RU"/>
        </w:rPr>
        <w:t>9.Реквизиты Сайта</w:t>
      </w:r>
    </w:p>
    <w:p>
      <w:pPr>
        <w:pStyle w:val="Normal"/>
        <w:spacing w:lineRule="auto" w:line="240" w:before="0" w:after="0"/>
        <w:contextualSpacing/>
        <w:rPr>
          <w:rFonts w:ascii="Times New Roman" w:hAnsi="Times New Roman" w:eastAsia="Times New Roman" w:cs="Times New Roman"/>
          <w:color w:val="1F1F1F"/>
          <w:sz w:val="23"/>
          <w:szCs w:val="23"/>
          <w:highlight w:val="yellow"/>
          <w:lang w:eastAsia="ru-RU"/>
        </w:rPr>
      </w:pPr>
      <w:r>
        <w:rPr>
          <w:rFonts w:cs="Times New Roman" w:ascii="Times New Roman" w:hAnsi="Times New Roman"/>
          <w:color w:val="262938"/>
          <w:sz w:val="23"/>
          <w:szCs w:val="23"/>
          <w:shd w:fill="FFFFFF" w:val="clear"/>
        </w:rPr>
        <w:t>ИП Правский Илья Владимирович</w:t>
      </w:r>
      <w:r>
        <w:rPr>
          <w:rFonts w:cs="Times New Roman" w:ascii="Times New Roman" w:hAnsi="Times New Roman"/>
          <w:color w:val="262938"/>
          <w:sz w:val="23"/>
          <w:szCs w:val="23"/>
        </w:rPr>
        <w:br/>
      </w:r>
      <w:r>
        <w:rPr>
          <w:rFonts w:cs="Times New Roman" w:ascii="Times New Roman" w:hAnsi="Times New Roman"/>
          <w:color w:val="262938"/>
          <w:sz w:val="23"/>
          <w:szCs w:val="23"/>
          <w:shd w:fill="FFFFFF" w:val="clear"/>
        </w:rPr>
        <w:t>ИНН: 504903805832</w:t>
      </w:r>
      <w:r>
        <w:rPr>
          <w:rFonts w:cs="Times New Roman" w:ascii="Times New Roman" w:hAnsi="Times New Roman"/>
          <w:color w:val="262938"/>
          <w:sz w:val="23"/>
          <w:szCs w:val="23"/>
        </w:rPr>
        <w:br/>
      </w:r>
      <w:r>
        <w:rPr>
          <w:rFonts w:cs="Times New Roman" w:ascii="Times New Roman" w:hAnsi="Times New Roman"/>
          <w:color w:val="262938"/>
          <w:sz w:val="23"/>
          <w:szCs w:val="23"/>
          <w:shd w:fill="FFFFFF" w:val="clear"/>
        </w:rPr>
        <w:t>Р/с 40802810602470001220 в АО "АЛЬФА-БАНК"</w:t>
      </w:r>
      <w:r>
        <w:rPr>
          <w:rFonts w:cs="Times New Roman" w:ascii="Times New Roman" w:hAnsi="Times New Roman"/>
          <w:color w:val="262938"/>
          <w:sz w:val="23"/>
          <w:szCs w:val="23"/>
        </w:rPr>
        <w:br/>
      </w:r>
      <w:r>
        <w:rPr>
          <w:rFonts w:cs="Times New Roman" w:ascii="Times New Roman" w:hAnsi="Times New Roman"/>
          <w:color w:val="262938"/>
          <w:sz w:val="23"/>
          <w:szCs w:val="23"/>
          <w:shd w:fill="FFFFFF" w:val="clear"/>
        </w:rPr>
        <w:t>БИК: 044525593</w:t>
      </w:r>
      <w:r>
        <w:rPr>
          <w:rFonts w:cs="Times New Roman" w:ascii="Times New Roman" w:hAnsi="Times New Roman"/>
          <w:color w:val="262938"/>
          <w:sz w:val="23"/>
          <w:szCs w:val="23"/>
        </w:rPr>
        <w:br/>
      </w:r>
      <w:r>
        <w:rPr>
          <w:rFonts w:cs="Times New Roman" w:ascii="Times New Roman" w:hAnsi="Times New Roman"/>
          <w:color w:val="262938"/>
          <w:sz w:val="23"/>
          <w:szCs w:val="23"/>
          <w:shd w:fill="FFFFFF" w:val="clear"/>
        </w:rPr>
        <w:t>К/с: 30101810200000000593</w:t>
      </w:r>
      <w:bookmarkStart w:id="0" w:name="_GoBack"/>
      <w:bookmarkEnd w:id="0"/>
    </w:p>
    <w:sectPr>
      <w:type w:val="nextPage"/>
      <w:pgSz w:w="11906" w:h="16838"/>
      <w:pgMar w:left="1701" w:right="566"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f819e6"/>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827d3"/>
    <w:rPr/>
  </w:style>
  <w:style w:type="character" w:styleId="-">
    <w:name w:val="Hyperlink"/>
    <w:basedOn w:val="DefaultParagraphFont"/>
    <w:uiPriority w:val="99"/>
    <w:unhideWhenUsed/>
    <w:rsid w:val="004827d3"/>
    <w:rPr>
      <w:color w:val="0000FF"/>
      <w:u w:val="single"/>
    </w:rPr>
  </w:style>
  <w:style w:type="character" w:styleId="Strong">
    <w:name w:val="Strong"/>
    <w:basedOn w:val="DefaultParagraphFont"/>
    <w:uiPriority w:val="22"/>
    <w:qFormat/>
    <w:rsid w:val="004a73ad"/>
    <w:rPr>
      <w:b/>
      <w:bCs/>
    </w:rPr>
  </w:style>
  <w:style w:type="character" w:styleId="Inp" w:customStyle="1">
    <w:name w:val="inp"/>
    <w:basedOn w:val="DefaultParagraphFont"/>
    <w:qFormat/>
    <w:rsid w:val="004a73ad"/>
    <w:rPr/>
  </w:style>
  <w:style w:type="character" w:styleId="Linkin" w:customStyle="1">
    <w:name w:val="linkin"/>
    <w:basedOn w:val="DefaultParagraphFont"/>
    <w:qFormat/>
    <w:rsid w:val="004a73ad"/>
    <w:rPr/>
  </w:style>
  <w:style w:type="character" w:styleId="21" w:customStyle="1">
    <w:name w:val="Заголовок 2 Знак"/>
    <w:basedOn w:val="DefaultParagraphFont"/>
    <w:uiPriority w:val="9"/>
    <w:qFormat/>
    <w:rsid w:val="00f819e6"/>
    <w:rPr>
      <w:rFonts w:ascii="Times New Roman" w:hAnsi="Times New Roman" w:eastAsia="Times New Roman" w:cs="Times New Roman"/>
      <w:b/>
      <w:bCs/>
      <w:sz w:val="36"/>
      <w:szCs w:val="36"/>
      <w:lang w:eastAsia="ru-RU"/>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rmalWeb">
    <w:name w:val="Normal (Web)"/>
    <w:basedOn w:val="Normal"/>
    <w:uiPriority w:val="99"/>
    <w:semiHidden/>
    <w:unhideWhenUsed/>
    <w:qFormat/>
    <w:rsid w:val="004827d3"/>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4827d3"/>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outicle.shop/"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LibreOffice/7.5.7.1$Windows_X86_64 LibreOffice_project/47eb0cf7efbacdee9b19ae25d6752381ede23126</Application>
  <AppVersion>15.0000</AppVersion>
  <Pages>3</Pages>
  <Words>781</Words>
  <Characters>5546</Characters>
  <CharactersWithSpaces>6297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2018-12-11T20:54:00Z</dcterms:created>
  <dc:creator>Irina</dc:creator>
  <dc:description/>
  <dc:language>ru-RU</dc:language>
  <cp:lastModifiedBy/>
  <dcterms:modified xsi:type="dcterms:W3CDTF">2024-03-05T21:54:15Z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